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61D" w:rsidRPr="00063901" w:rsidRDefault="00F724D9">
      <w:pPr>
        <w:rPr>
          <w:rFonts w:ascii="Times New Roman" w:hAnsi="Times New Roman" w:cs="Times New Roman"/>
          <w:b/>
          <w:sz w:val="32"/>
          <w:szCs w:val="32"/>
        </w:rPr>
      </w:pPr>
      <w:r w:rsidRPr="00B65F5B">
        <w:rPr>
          <w:rFonts w:ascii="Times New Roman" w:hAnsi="Times New Roman" w:cs="Times New Roman"/>
          <w:b/>
          <w:sz w:val="32"/>
          <w:szCs w:val="32"/>
        </w:rPr>
        <w:t>Percentage of CABG and/or</w:t>
      </w:r>
      <w:r w:rsidR="0052461D" w:rsidRPr="00B65F5B">
        <w:rPr>
          <w:rFonts w:ascii="Times New Roman" w:hAnsi="Times New Roman" w:cs="Times New Roman"/>
          <w:b/>
          <w:sz w:val="32"/>
          <w:szCs w:val="32"/>
        </w:rPr>
        <w:t xml:space="preserve"> Valvular Surgery Patients Discharged on Amiodarone</w:t>
      </w:r>
    </w:p>
    <w:p w:rsidR="0052461D" w:rsidRDefault="0052461D" w:rsidP="00063901">
      <w:pPr>
        <w:spacing w:after="0"/>
        <w:rPr>
          <w:rFonts w:ascii="Times New Roman" w:hAnsi="Times New Roman" w:cs="Times New Roman"/>
          <w:sz w:val="24"/>
          <w:szCs w:val="24"/>
        </w:rPr>
      </w:pPr>
      <w:r>
        <w:rPr>
          <w:rFonts w:ascii="Times New Roman" w:hAnsi="Times New Roman" w:cs="Times New Roman"/>
          <w:sz w:val="24"/>
          <w:szCs w:val="24"/>
        </w:rPr>
        <w:t xml:space="preserve">Cassandra Dilibero, </w:t>
      </w:r>
      <w:proofErr w:type="spellStart"/>
      <w:r>
        <w:rPr>
          <w:rFonts w:ascii="Times New Roman" w:hAnsi="Times New Roman" w:cs="Times New Roman"/>
          <w:sz w:val="24"/>
          <w:szCs w:val="24"/>
        </w:rPr>
        <w:t>PharmD</w:t>
      </w:r>
      <w:proofErr w:type="spellEnd"/>
    </w:p>
    <w:p w:rsidR="00063901" w:rsidRDefault="00063901" w:rsidP="00063901">
      <w:pPr>
        <w:spacing w:after="0"/>
        <w:rPr>
          <w:rFonts w:ascii="Times New Roman" w:hAnsi="Times New Roman" w:cs="Times New Roman"/>
          <w:sz w:val="24"/>
          <w:szCs w:val="24"/>
        </w:rPr>
      </w:pPr>
      <w:r>
        <w:rPr>
          <w:rFonts w:ascii="Times New Roman" w:hAnsi="Times New Roman" w:cs="Times New Roman"/>
          <w:sz w:val="24"/>
          <w:szCs w:val="24"/>
        </w:rPr>
        <w:t>University Medical Center of Southern Nevada, Las Vegas, NV</w:t>
      </w:r>
    </w:p>
    <w:p w:rsidR="00063901" w:rsidRDefault="00063901" w:rsidP="00063901">
      <w:pPr>
        <w:spacing w:after="0"/>
        <w:rPr>
          <w:rFonts w:ascii="Times New Roman" w:hAnsi="Times New Roman" w:cs="Times New Roman"/>
          <w:sz w:val="24"/>
          <w:szCs w:val="24"/>
        </w:rPr>
      </w:pPr>
    </w:p>
    <w:p w:rsidR="0052461D" w:rsidRDefault="0052461D" w:rsidP="00063901">
      <w:pPr>
        <w:spacing w:after="0"/>
        <w:rPr>
          <w:rFonts w:ascii="Times New Roman" w:hAnsi="Times New Roman" w:cs="Times New Roman"/>
          <w:sz w:val="24"/>
          <w:szCs w:val="24"/>
        </w:rPr>
      </w:pPr>
      <w:r>
        <w:rPr>
          <w:rFonts w:ascii="Times New Roman" w:hAnsi="Times New Roman" w:cs="Times New Roman"/>
          <w:sz w:val="24"/>
          <w:szCs w:val="24"/>
        </w:rPr>
        <w:t xml:space="preserve">Jaclyn </w:t>
      </w:r>
      <w:proofErr w:type="spellStart"/>
      <w:r>
        <w:rPr>
          <w:rFonts w:ascii="Times New Roman" w:hAnsi="Times New Roman" w:cs="Times New Roman"/>
          <w:sz w:val="24"/>
          <w:szCs w:val="24"/>
        </w:rPr>
        <w:t>Stecki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PharmD</w:t>
      </w:r>
      <w:proofErr w:type="spellEnd"/>
      <w:r>
        <w:rPr>
          <w:rFonts w:ascii="Times New Roman" w:hAnsi="Times New Roman" w:cs="Times New Roman"/>
          <w:sz w:val="24"/>
          <w:szCs w:val="24"/>
        </w:rPr>
        <w:t>, MBA, BCCP</w:t>
      </w:r>
    </w:p>
    <w:p w:rsidR="00063901" w:rsidRDefault="00063901" w:rsidP="00063901">
      <w:pPr>
        <w:spacing w:after="0"/>
        <w:rPr>
          <w:rFonts w:ascii="Times New Roman" w:hAnsi="Times New Roman" w:cs="Times New Roman"/>
          <w:sz w:val="24"/>
          <w:szCs w:val="24"/>
        </w:rPr>
      </w:pPr>
      <w:r>
        <w:rPr>
          <w:rFonts w:ascii="Times New Roman" w:hAnsi="Times New Roman" w:cs="Times New Roman"/>
          <w:sz w:val="24"/>
          <w:szCs w:val="24"/>
        </w:rPr>
        <w:t>University Medical Center of Southern Nevada, Las Vegas, NV</w:t>
      </w:r>
    </w:p>
    <w:p w:rsidR="00063901" w:rsidRDefault="00063901">
      <w:pPr>
        <w:rPr>
          <w:rFonts w:ascii="Times New Roman" w:hAnsi="Times New Roman" w:cs="Times New Roman"/>
          <w:sz w:val="24"/>
          <w:szCs w:val="24"/>
        </w:rPr>
      </w:pPr>
    </w:p>
    <w:p w:rsidR="0052461D" w:rsidRDefault="0052461D" w:rsidP="00063901">
      <w:pPr>
        <w:spacing w:after="0"/>
        <w:rPr>
          <w:rFonts w:ascii="Times New Roman" w:hAnsi="Times New Roman" w:cs="Times New Roman"/>
          <w:sz w:val="24"/>
          <w:szCs w:val="24"/>
        </w:rPr>
      </w:pPr>
      <w:r>
        <w:rPr>
          <w:rFonts w:ascii="Times New Roman" w:hAnsi="Times New Roman" w:cs="Times New Roman"/>
          <w:sz w:val="24"/>
          <w:szCs w:val="24"/>
        </w:rPr>
        <w:t xml:space="preserve">Kimberly San Agustin, </w:t>
      </w:r>
      <w:proofErr w:type="spellStart"/>
      <w:r>
        <w:rPr>
          <w:rFonts w:ascii="Times New Roman" w:hAnsi="Times New Roman" w:cs="Times New Roman"/>
          <w:sz w:val="24"/>
          <w:szCs w:val="24"/>
        </w:rPr>
        <w:t>PharmD</w:t>
      </w:r>
      <w:proofErr w:type="spellEnd"/>
    </w:p>
    <w:p w:rsidR="00063901" w:rsidRDefault="00063901" w:rsidP="00063901">
      <w:pPr>
        <w:spacing w:after="0"/>
        <w:rPr>
          <w:rFonts w:ascii="Times New Roman" w:hAnsi="Times New Roman" w:cs="Times New Roman"/>
          <w:sz w:val="24"/>
          <w:szCs w:val="24"/>
        </w:rPr>
      </w:pPr>
      <w:r>
        <w:rPr>
          <w:rFonts w:ascii="Times New Roman" w:hAnsi="Times New Roman" w:cs="Times New Roman"/>
          <w:sz w:val="24"/>
          <w:szCs w:val="24"/>
        </w:rPr>
        <w:t>University Medical Center of Southern Nevada, Las Vegas, NV</w:t>
      </w:r>
    </w:p>
    <w:p w:rsidR="00063901" w:rsidRDefault="00063901">
      <w:pPr>
        <w:rPr>
          <w:rFonts w:ascii="Times New Roman" w:hAnsi="Times New Roman" w:cs="Times New Roman"/>
          <w:sz w:val="24"/>
          <w:szCs w:val="24"/>
        </w:rPr>
      </w:pPr>
    </w:p>
    <w:p w:rsidR="0052461D" w:rsidRDefault="0052461D" w:rsidP="00063901">
      <w:pPr>
        <w:spacing w:after="0"/>
        <w:rPr>
          <w:rFonts w:ascii="Times New Roman" w:hAnsi="Times New Roman" w:cs="Times New Roman"/>
          <w:sz w:val="24"/>
          <w:szCs w:val="24"/>
        </w:rPr>
      </w:pPr>
      <w:r>
        <w:rPr>
          <w:rFonts w:ascii="Times New Roman" w:hAnsi="Times New Roman" w:cs="Times New Roman"/>
          <w:sz w:val="24"/>
          <w:szCs w:val="24"/>
        </w:rPr>
        <w:t xml:space="preserve">Duane Wagner, </w:t>
      </w:r>
      <w:proofErr w:type="spellStart"/>
      <w:r>
        <w:rPr>
          <w:rFonts w:ascii="Times New Roman" w:hAnsi="Times New Roman" w:cs="Times New Roman"/>
          <w:sz w:val="24"/>
          <w:szCs w:val="24"/>
        </w:rPr>
        <w:t>PharmD</w:t>
      </w:r>
      <w:proofErr w:type="spellEnd"/>
    </w:p>
    <w:p w:rsidR="00063901" w:rsidRDefault="00063901" w:rsidP="00063901">
      <w:pPr>
        <w:spacing w:after="0"/>
        <w:rPr>
          <w:rFonts w:ascii="Times New Roman" w:hAnsi="Times New Roman" w:cs="Times New Roman"/>
          <w:sz w:val="24"/>
          <w:szCs w:val="24"/>
        </w:rPr>
      </w:pPr>
      <w:r>
        <w:rPr>
          <w:rFonts w:ascii="Times New Roman" w:hAnsi="Times New Roman" w:cs="Times New Roman"/>
          <w:sz w:val="24"/>
          <w:szCs w:val="24"/>
        </w:rPr>
        <w:t>University Medical Center of Southern Nevada, Las Vegas, NV</w:t>
      </w:r>
    </w:p>
    <w:p w:rsidR="00B65F5B" w:rsidRDefault="00B65F5B">
      <w:pPr>
        <w:rPr>
          <w:rFonts w:ascii="Times New Roman" w:hAnsi="Times New Roman" w:cs="Times New Roman"/>
          <w:sz w:val="24"/>
          <w:szCs w:val="24"/>
        </w:rPr>
      </w:pPr>
    </w:p>
    <w:p w:rsidR="0052461D" w:rsidRDefault="0052461D">
      <w:pPr>
        <w:rPr>
          <w:rFonts w:ascii="Times New Roman" w:hAnsi="Times New Roman" w:cs="Times New Roman"/>
          <w:b/>
          <w:sz w:val="24"/>
          <w:szCs w:val="24"/>
        </w:rPr>
      </w:pPr>
      <w:r>
        <w:rPr>
          <w:rFonts w:ascii="Times New Roman" w:hAnsi="Times New Roman" w:cs="Times New Roman"/>
          <w:b/>
          <w:sz w:val="24"/>
          <w:szCs w:val="24"/>
        </w:rPr>
        <w:t>Abstract</w:t>
      </w:r>
    </w:p>
    <w:p w:rsidR="0052461D" w:rsidRPr="00B65F5B" w:rsidRDefault="0052461D" w:rsidP="00B65F5B">
      <w:pPr>
        <w:pStyle w:val="ListParagraph"/>
        <w:numPr>
          <w:ilvl w:val="0"/>
          <w:numId w:val="3"/>
        </w:numPr>
        <w:rPr>
          <w:rFonts w:ascii="Times New Roman" w:hAnsi="Times New Roman" w:cs="Times New Roman"/>
          <w:sz w:val="24"/>
          <w:szCs w:val="24"/>
        </w:rPr>
      </w:pPr>
      <w:r w:rsidRPr="00B65F5B">
        <w:rPr>
          <w:rFonts w:ascii="Times New Roman" w:hAnsi="Times New Roman" w:cs="Times New Roman"/>
          <w:b/>
          <w:sz w:val="24"/>
          <w:szCs w:val="24"/>
        </w:rPr>
        <w:t xml:space="preserve">Background: </w:t>
      </w:r>
      <w:r w:rsidRPr="00B65F5B">
        <w:rPr>
          <w:rFonts w:ascii="Times New Roman" w:hAnsi="Times New Roman" w:cs="Times New Roman"/>
          <w:sz w:val="24"/>
          <w:szCs w:val="24"/>
        </w:rPr>
        <w:t>Post-operative atrial fibrillation (POAF) is the most common arrhythmic complication following cardiac surgery, with the highest incidence 48 to 72 hours post-operation. The 2023 AHA/ACC/HRS guideline on atrial fibrillation (AF)</w:t>
      </w:r>
      <w:r w:rsidR="00980AD8" w:rsidRPr="00B65F5B">
        <w:rPr>
          <w:rFonts w:ascii="Times New Roman" w:hAnsi="Times New Roman" w:cs="Times New Roman"/>
          <w:sz w:val="24"/>
          <w:szCs w:val="24"/>
        </w:rPr>
        <w:t xml:space="preserve"> recommend beta-blockers as first-line therapy for the treatment of POAF, unless contraindicated. . Despite these recommendations and significant adverse effects of amiodarone, patients are still regularly initiated on amiodarone for management of POAF.  Furthermore, amiodarone initiated while inpatient may be unnecessarily continued upon discharge. </w:t>
      </w:r>
      <w:r w:rsidR="00980AD8" w:rsidRPr="00B65F5B">
        <w:rPr>
          <w:rFonts w:ascii="Times New Roman" w:hAnsi="Times New Roman" w:cs="Times New Roman"/>
          <w:b/>
          <w:sz w:val="24"/>
          <w:szCs w:val="24"/>
        </w:rPr>
        <w:t>Objective:</w:t>
      </w:r>
      <w:r w:rsidR="00980AD8" w:rsidRPr="00B65F5B">
        <w:rPr>
          <w:rFonts w:ascii="Times New Roman" w:hAnsi="Times New Roman" w:cs="Times New Roman"/>
          <w:sz w:val="24"/>
          <w:szCs w:val="24"/>
        </w:rPr>
        <w:t xml:space="preserve"> To identify the percentage of post-coronary artery bypass graft (CABG) and/or valvular surgery patients initiated </w:t>
      </w:r>
      <w:r w:rsidR="000C092D" w:rsidRPr="00B65F5B">
        <w:rPr>
          <w:rFonts w:ascii="Times New Roman" w:hAnsi="Times New Roman" w:cs="Times New Roman"/>
          <w:sz w:val="24"/>
          <w:szCs w:val="24"/>
        </w:rPr>
        <w:t xml:space="preserve">on amiodarone at our institution and discharged home on amiodarone. </w:t>
      </w:r>
      <w:r w:rsidR="000C092D" w:rsidRPr="00B65F5B">
        <w:rPr>
          <w:rFonts w:ascii="Times New Roman" w:hAnsi="Times New Roman" w:cs="Times New Roman"/>
          <w:b/>
          <w:sz w:val="24"/>
          <w:szCs w:val="24"/>
        </w:rPr>
        <w:t xml:space="preserve">Methods: </w:t>
      </w:r>
      <w:r w:rsidR="000C092D" w:rsidRPr="00B65F5B">
        <w:rPr>
          <w:rFonts w:ascii="Times New Roman" w:hAnsi="Times New Roman" w:cs="Times New Roman"/>
          <w:sz w:val="24"/>
          <w:szCs w:val="24"/>
        </w:rPr>
        <w:t>This was a retrospective, single-center chart review of adult, post-CABG and/or valve surgery patients from July 1, 2022 to July 1, 2023.</w:t>
      </w:r>
      <w:r w:rsidR="001B7136" w:rsidRPr="00B65F5B">
        <w:rPr>
          <w:rFonts w:ascii="Times New Roman" w:hAnsi="Times New Roman" w:cs="Times New Roman"/>
          <w:sz w:val="24"/>
          <w:szCs w:val="24"/>
        </w:rPr>
        <w:t xml:space="preserve"> The primary outcome was the percentage of patients initiated on amiodarone at UMC post-operatively that were continued on amiodarone at discharge. Secondary outcomes included incidence of post-CABG and/or valvular surgery patients initiated on amiodarone, and use of beta-blockers post-operatively. </w:t>
      </w:r>
      <w:r w:rsidR="000C092D" w:rsidRPr="00B65F5B">
        <w:rPr>
          <w:rFonts w:ascii="Times New Roman" w:hAnsi="Times New Roman" w:cs="Times New Roman"/>
          <w:b/>
          <w:sz w:val="24"/>
          <w:szCs w:val="24"/>
        </w:rPr>
        <w:t>Results:</w:t>
      </w:r>
      <w:r w:rsidR="001B7136" w:rsidRPr="00B65F5B">
        <w:rPr>
          <w:rFonts w:ascii="Times New Roman" w:hAnsi="Times New Roman" w:cs="Times New Roman"/>
          <w:b/>
          <w:sz w:val="24"/>
          <w:szCs w:val="24"/>
        </w:rPr>
        <w:t xml:space="preserve"> </w:t>
      </w:r>
      <w:r w:rsidR="001B7136" w:rsidRPr="00B65F5B">
        <w:rPr>
          <w:rFonts w:ascii="Times New Roman" w:hAnsi="Times New Roman" w:cs="Times New Roman"/>
          <w:sz w:val="24"/>
          <w:szCs w:val="24"/>
        </w:rPr>
        <w:t xml:space="preserve">A total of 34 </w:t>
      </w:r>
      <w:r w:rsidR="007E47C9" w:rsidRPr="00B65F5B">
        <w:rPr>
          <w:rFonts w:ascii="Times New Roman" w:hAnsi="Times New Roman" w:cs="Times New Roman"/>
          <w:sz w:val="24"/>
          <w:szCs w:val="24"/>
        </w:rPr>
        <w:t xml:space="preserve">out of 100 </w:t>
      </w:r>
      <w:r w:rsidR="001B7136" w:rsidRPr="00B65F5B">
        <w:rPr>
          <w:rFonts w:ascii="Times New Roman" w:hAnsi="Times New Roman" w:cs="Times New Roman"/>
          <w:sz w:val="24"/>
          <w:szCs w:val="24"/>
        </w:rPr>
        <w:t>patients were initiated on amiodarone post-operatively and 20</w:t>
      </w:r>
      <w:r w:rsidR="007E47C9" w:rsidRPr="00B65F5B">
        <w:rPr>
          <w:rFonts w:ascii="Times New Roman" w:hAnsi="Times New Roman" w:cs="Times New Roman"/>
          <w:sz w:val="24"/>
          <w:szCs w:val="24"/>
        </w:rPr>
        <w:t xml:space="preserve"> patients</w:t>
      </w:r>
      <w:r w:rsidR="001B7136" w:rsidRPr="00B65F5B">
        <w:rPr>
          <w:rFonts w:ascii="Times New Roman" w:hAnsi="Times New Roman" w:cs="Times New Roman"/>
          <w:sz w:val="24"/>
          <w:szCs w:val="24"/>
        </w:rPr>
        <w:t xml:space="preserve"> (59%) were discharged home with a new prescription for amiodarone.</w:t>
      </w:r>
      <w:r w:rsidR="000C092D" w:rsidRPr="00B65F5B">
        <w:rPr>
          <w:rFonts w:ascii="Times New Roman" w:hAnsi="Times New Roman" w:cs="Times New Roman"/>
          <w:b/>
          <w:sz w:val="24"/>
          <w:szCs w:val="24"/>
        </w:rPr>
        <w:t xml:space="preserve"> Conclusion:</w:t>
      </w:r>
      <w:r w:rsidR="001B7136" w:rsidRPr="00B65F5B">
        <w:rPr>
          <w:rFonts w:ascii="Times New Roman" w:hAnsi="Times New Roman" w:cs="Times New Roman"/>
          <w:b/>
          <w:sz w:val="24"/>
          <w:szCs w:val="24"/>
        </w:rPr>
        <w:t xml:space="preserve"> </w:t>
      </w:r>
      <w:r w:rsidR="007E47C9" w:rsidRPr="00B65F5B">
        <w:rPr>
          <w:rFonts w:ascii="Times New Roman" w:hAnsi="Times New Roman" w:cs="Times New Roman"/>
          <w:sz w:val="24"/>
          <w:szCs w:val="24"/>
        </w:rPr>
        <w:t xml:space="preserve">Our institution had a similar </w:t>
      </w:r>
      <w:r w:rsidR="001B7136" w:rsidRPr="00B65F5B">
        <w:rPr>
          <w:rFonts w:ascii="Times New Roman" w:hAnsi="Times New Roman" w:cs="Times New Roman"/>
          <w:sz w:val="24"/>
          <w:szCs w:val="24"/>
        </w:rPr>
        <w:t>percentage of patients discharged on amiodarone as previous studies. More research is needed to assess the possible consequences of discharging patients on amiodarone for POAF.</w:t>
      </w:r>
    </w:p>
    <w:p w:rsidR="001B7136" w:rsidRDefault="001B7136">
      <w:pPr>
        <w:rPr>
          <w:rFonts w:ascii="Times New Roman" w:hAnsi="Times New Roman" w:cs="Times New Roman"/>
          <w:sz w:val="24"/>
          <w:szCs w:val="24"/>
        </w:rPr>
      </w:pPr>
    </w:p>
    <w:p w:rsidR="001B7136" w:rsidRDefault="001B7136">
      <w:pPr>
        <w:rPr>
          <w:rFonts w:ascii="Times New Roman" w:hAnsi="Times New Roman" w:cs="Times New Roman"/>
          <w:sz w:val="24"/>
          <w:szCs w:val="24"/>
        </w:rPr>
      </w:pPr>
      <w:r>
        <w:rPr>
          <w:rFonts w:ascii="Times New Roman" w:hAnsi="Times New Roman" w:cs="Times New Roman"/>
          <w:sz w:val="24"/>
          <w:szCs w:val="24"/>
        </w:rPr>
        <w:t xml:space="preserve">Keywords: POAF, amiodarone, transitions of care </w:t>
      </w:r>
    </w:p>
    <w:p w:rsidR="00063901" w:rsidRDefault="00063901">
      <w:pPr>
        <w:rPr>
          <w:rFonts w:ascii="Times New Roman" w:hAnsi="Times New Roman" w:cs="Times New Roman"/>
          <w:sz w:val="24"/>
          <w:szCs w:val="24"/>
        </w:rPr>
      </w:pPr>
    </w:p>
    <w:p w:rsidR="001B7136" w:rsidRDefault="00063901">
      <w:pPr>
        <w:rPr>
          <w:rFonts w:ascii="Times New Roman" w:hAnsi="Times New Roman" w:cs="Times New Roman"/>
          <w:b/>
          <w:sz w:val="24"/>
          <w:szCs w:val="24"/>
        </w:rPr>
      </w:pPr>
      <w:r>
        <w:rPr>
          <w:rFonts w:ascii="Times New Roman" w:hAnsi="Times New Roman" w:cs="Times New Roman"/>
          <w:b/>
          <w:sz w:val="24"/>
          <w:szCs w:val="24"/>
        </w:rPr>
        <w:lastRenderedPageBreak/>
        <w:t>Background</w:t>
      </w:r>
      <w:bookmarkStart w:id="0" w:name="_GoBack"/>
      <w:bookmarkEnd w:id="0"/>
    </w:p>
    <w:p w:rsidR="001B7136" w:rsidRDefault="001B7136">
      <w:pPr>
        <w:rPr>
          <w:rFonts w:ascii="Times New Roman" w:hAnsi="Times New Roman" w:cs="Times New Roman"/>
          <w:sz w:val="24"/>
          <w:szCs w:val="24"/>
        </w:rPr>
      </w:pPr>
      <w:r w:rsidRPr="001B7136">
        <w:rPr>
          <w:rFonts w:ascii="Times New Roman" w:hAnsi="Times New Roman" w:cs="Times New Roman"/>
          <w:sz w:val="24"/>
          <w:szCs w:val="24"/>
        </w:rPr>
        <w:t xml:space="preserve">Post-operative atrial fibrillation (POAF) is the most common arrhythmic complication following cardiac surgery, with the highest incidence 48 to 72 </w:t>
      </w:r>
      <w:proofErr w:type="gramStart"/>
      <w:r w:rsidRPr="001B7136">
        <w:rPr>
          <w:rFonts w:ascii="Times New Roman" w:hAnsi="Times New Roman" w:cs="Times New Roman"/>
          <w:sz w:val="24"/>
          <w:szCs w:val="24"/>
        </w:rPr>
        <w:t>hours</w:t>
      </w:r>
      <w:proofErr w:type="gramEnd"/>
      <w:r w:rsidRPr="001B7136">
        <w:rPr>
          <w:rFonts w:ascii="Times New Roman" w:hAnsi="Times New Roman" w:cs="Times New Roman"/>
          <w:sz w:val="24"/>
          <w:szCs w:val="24"/>
        </w:rPr>
        <w:t xml:space="preserve"> post-operation</w:t>
      </w:r>
      <w:r w:rsidR="00B65F5B">
        <w:rPr>
          <w:rFonts w:ascii="Times New Roman" w:hAnsi="Times New Roman" w:cs="Times New Roman"/>
          <w:sz w:val="24"/>
          <w:szCs w:val="24"/>
          <w:vertAlign w:val="superscript"/>
        </w:rPr>
        <w:t>1</w:t>
      </w:r>
      <w:r w:rsidRPr="001B7136">
        <w:rPr>
          <w:rFonts w:ascii="Times New Roman" w:hAnsi="Times New Roman" w:cs="Times New Roman"/>
          <w:sz w:val="24"/>
          <w:szCs w:val="24"/>
        </w:rPr>
        <w:t>. POAF typically resolves spontane</w:t>
      </w:r>
      <w:r>
        <w:rPr>
          <w:rFonts w:ascii="Times New Roman" w:hAnsi="Times New Roman" w:cs="Times New Roman"/>
          <w:sz w:val="24"/>
          <w:szCs w:val="24"/>
        </w:rPr>
        <w:t>ously within 4-6 weeks. The 2023</w:t>
      </w:r>
      <w:r w:rsidRPr="001B7136">
        <w:rPr>
          <w:rFonts w:ascii="Times New Roman" w:hAnsi="Times New Roman" w:cs="Times New Roman"/>
          <w:sz w:val="24"/>
          <w:szCs w:val="24"/>
        </w:rPr>
        <w:t xml:space="preserve"> AHA/ACC/HRS guideline on atrial fibrillation </w:t>
      </w:r>
      <w:r>
        <w:rPr>
          <w:rFonts w:ascii="Times New Roman" w:hAnsi="Times New Roman" w:cs="Times New Roman"/>
          <w:sz w:val="24"/>
          <w:szCs w:val="24"/>
        </w:rPr>
        <w:t xml:space="preserve">recommend </w:t>
      </w:r>
      <w:r w:rsidRPr="001B7136">
        <w:rPr>
          <w:rFonts w:ascii="Times New Roman" w:hAnsi="Times New Roman" w:cs="Times New Roman"/>
          <w:sz w:val="24"/>
          <w:szCs w:val="24"/>
        </w:rPr>
        <w:t>beta blockers as first line therapy</w:t>
      </w:r>
      <w:r w:rsidR="00641795">
        <w:rPr>
          <w:rFonts w:ascii="Times New Roman" w:hAnsi="Times New Roman" w:cs="Times New Roman"/>
          <w:sz w:val="24"/>
          <w:szCs w:val="24"/>
        </w:rPr>
        <w:t xml:space="preserve"> for the treatment of POAF</w:t>
      </w:r>
      <w:r w:rsidRPr="001B7136">
        <w:rPr>
          <w:rFonts w:ascii="Times New Roman" w:hAnsi="Times New Roman" w:cs="Times New Roman"/>
          <w:sz w:val="24"/>
          <w:szCs w:val="24"/>
        </w:rPr>
        <w:t xml:space="preserve"> unless contraindicated</w:t>
      </w:r>
      <w:r w:rsidR="00B65F5B">
        <w:rPr>
          <w:rFonts w:ascii="Times New Roman" w:hAnsi="Times New Roman" w:cs="Times New Roman"/>
          <w:sz w:val="24"/>
          <w:szCs w:val="24"/>
          <w:vertAlign w:val="superscript"/>
        </w:rPr>
        <w:t>2</w:t>
      </w:r>
      <w:r w:rsidRPr="001B7136">
        <w:rPr>
          <w:rFonts w:ascii="Times New Roman" w:hAnsi="Times New Roman" w:cs="Times New Roman"/>
          <w:sz w:val="24"/>
          <w:szCs w:val="24"/>
        </w:rPr>
        <w:t>. Despite these recommendations and significant adverse effects of amiodarone, patients are still regularly initiated on amiodarone for management of POAF.  Furthermore, amiodarone initiated while inpatient may be unnecessarily continued upon discharge</w:t>
      </w:r>
      <w:r>
        <w:rPr>
          <w:rFonts w:ascii="Times New Roman" w:hAnsi="Times New Roman" w:cs="Times New Roman"/>
          <w:sz w:val="24"/>
          <w:szCs w:val="24"/>
        </w:rPr>
        <w:t xml:space="preserve"> which may lead to an increased risk of side effects, drug interactions and healthcare costs</w:t>
      </w:r>
      <w:r w:rsidRPr="001B7136">
        <w:rPr>
          <w:rFonts w:ascii="Times New Roman" w:hAnsi="Times New Roman" w:cs="Times New Roman"/>
          <w:sz w:val="24"/>
          <w:szCs w:val="24"/>
        </w:rPr>
        <w:t xml:space="preserve">. </w:t>
      </w:r>
    </w:p>
    <w:p w:rsidR="001B7136" w:rsidRPr="00641795" w:rsidRDefault="00641795">
      <w:pPr>
        <w:rPr>
          <w:color w:val="000000" w:themeColor="text1"/>
        </w:rPr>
      </w:pPr>
      <w:r>
        <w:rPr>
          <w:rFonts w:ascii="Times New Roman" w:hAnsi="Times New Roman" w:cs="Times New Roman"/>
          <w:sz w:val="24"/>
          <w:szCs w:val="24"/>
        </w:rPr>
        <w:t>A single-center, retrospective study found that 59% of patients initiated on amiodarone for new-onset atrial f</w:t>
      </w:r>
      <w:r w:rsidR="007E47C9">
        <w:rPr>
          <w:rFonts w:ascii="Times New Roman" w:hAnsi="Times New Roman" w:cs="Times New Roman"/>
          <w:sz w:val="24"/>
          <w:szCs w:val="24"/>
        </w:rPr>
        <w:t xml:space="preserve">ibrillation in critical illness </w:t>
      </w:r>
      <w:r>
        <w:rPr>
          <w:rFonts w:ascii="Times New Roman" w:hAnsi="Times New Roman" w:cs="Times New Roman"/>
          <w:sz w:val="24"/>
          <w:szCs w:val="24"/>
        </w:rPr>
        <w:t>were continued on amiodarone upon hospital discharge. Of those discharged home on amiodarone, 23% were done so without a referral to a cardiologist</w:t>
      </w:r>
      <w:r w:rsidR="00B65F5B">
        <w:rPr>
          <w:rFonts w:ascii="Times New Roman" w:hAnsi="Times New Roman" w:cs="Times New Roman"/>
          <w:sz w:val="24"/>
          <w:szCs w:val="24"/>
          <w:vertAlign w:val="superscript"/>
        </w:rPr>
        <w:t>3</w:t>
      </w:r>
      <w:r>
        <w:rPr>
          <w:rFonts w:ascii="Times New Roman" w:hAnsi="Times New Roman" w:cs="Times New Roman"/>
          <w:sz w:val="24"/>
          <w:szCs w:val="24"/>
        </w:rPr>
        <w:t>.</w:t>
      </w:r>
    </w:p>
    <w:p w:rsidR="001B7136" w:rsidRDefault="001B7136">
      <w:pPr>
        <w:rPr>
          <w:rFonts w:ascii="Times New Roman" w:hAnsi="Times New Roman" w:cs="Times New Roman"/>
          <w:sz w:val="24"/>
          <w:szCs w:val="24"/>
        </w:rPr>
      </w:pPr>
      <w:r w:rsidRPr="001B7136">
        <w:rPr>
          <w:rFonts w:ascii="Times New Roman" w:hAnsi="Times New Roman" w:cs="Times New Roman"/>
          <w:sz w:val="24"/>
          <w:szCs w:val="24"/>
        </w:rPr>
        <w:t>The purpose of this study is to identify the percentage of post-</w:t>
      </w:r>
      <w:r w:rsidR="00641795">
        <w:rPr>
          <w:rFonts w:ascii="Times New Roman" w:hAnsi="Times New Roman" w:cs="Times New Roman"/>
          <w:sz w:val="24"/>
          <w:szCs w:val="24"/>
        </w:rPr>
        <w:t>CABG</w:t>
      </w:r>
      <w:r w:rsidRPr="001B7136">
        <w:rPr>
          <w:rFonts w:ascii="Times New Roman" w:hAnsi="Times New Roman" w:cs="Times New Roman"/>
          <w:sz w:val="24"/>
          <w:szCs w:val="24"/>
        </w:rPr>
        <w:t xml:space="preserve"> and/or valvular surgery patients initiated on amiodarone at University Medical Center of Southern Nevada (UMCSN) and discharged home on amiodarone.</w:t>
      </w:r>
    </w:p>
    <w:p w:rsidR="00F724D9" w:rsidRDefault="00F724D9">
      <w:pPr>
        <w:rPr>
          <w:rFonts w:ascii="Times New Roman" w:hAnsi="Times New Roman" w:cs="Times New Roman"/>
          <w:sz w:val="24"/>
          <w:szCs w:val="24"/>
        </w:rPr>
      </w:pPr>
    </w:p>
    <w:p w:rsidR="00641795" w:rsidRDefault="00641795">
      <w:pPr>
        <w:rPr>
          <w:rFonts w:ascii="Times New Roman" w:hAnsi="Times New Roman" w:cs="Times New Roman"/>
          <w:b/>
          <w:sz w:val="24"/>
          <w:szCs w:val="24"/>
        </w:rPr>
      </w:pPr>
      <w:r>
        <w:rPr>
          <w:rFonts w:ascii="Times New Roman" w:hAnsi="Times New Roman" w:cs="Times New Roman"/>
          <w:b/>
          <w:sz w:val="24"/>
          <w:szCs w:val="24"/>
        </w:rPr>
        <w:t>Methods</w:t>
      </w:r>
    </w:p>
    <w:p w:rsidR="00641795" w:rsidRDefault="00641795">
      <w:pPr>
        <w:rPr>
          <w:rFonts w:ascii="Times New Roman" w:hAnsi="Times New Roman" w:cs="Times New Roman"/>
          <w:i/>
          <w:sz w:val="24"/>
          <w:szCs w:val="24"/>
        </w:rPr>
      </w:pPr>
      <w:r>
        <w:rPr>
          <w:rFonts w:ascii="Times New Roman" w:hAnsi="Times New Roman" w:cs="Times New Roman"/>
          <w:i/>
          <w:sz w:val="24"/>
          <w:szCs w:val="24"/>
        </w:rPr>
        <w:t>Study Design</w:t>
      </w:r>
    </w:p>
    <w:p w:rsidR="00803543" w:rsidRDefault="00641795">
      <w:pPr>
        <w:rPr>
          <w:rFonts w:ascii="Times New Roman" w:hAnsi="Times New Roman" w:cs="Times New Roman"/>
          <w:sz w:val="24"/>
          <w:szCs w:val="24"/>
        </w:rPr>
      </w:pPr>
      <w:r>
        <w:rPr>
          <w:rFonts w:ascii="Times New Roman" w:hAnsi="Times New Roman" w:cs="Times New Roman"/>
          <w:sz w:val="24"/>
          <w:szCs w:val="24"/>
        </w:rPr>
        <w:t>This was a r</w:t>
      </w:r>
      <w:r w:rsidR="007E47C9">
        <w:rPr>
          <w:rFonts w:ascii="Times New Roman" w:hAnsi="Times New Roman" w:cs="Times New Roman"/>
          <w:sz w:val="24"/>
          <w:szCs w:val="24"/>
        </w:rPr>
        <w:t>etrospective chart review of</w:t>
      </w:r>
      <w:r>
        <w:rPr>
          <w:rFonts w:ascii="Times New Roman" w:hAnsi="Times New Roman" w:cs="Times New Roman"/>
          <w:sz w:val="24"/>
          <w:szCs w:val="24"/>
        </w:rPr>
        <w:t xml:space="preserve"> adult patients who had a CABG and/or valve surgery at UMCSN from July 1, 2022 to July 1, 2023. A hospital registry of all cardiovascular surgeries during this study period was obtained to identify patients. This registry was </w:t>
      </w:r>
      <w:r w:rsidR="00803543">
        <w:rPr>
          <w:rFonts w:ascii="Times New Roman" w:hAnsi="Times New Roman" w:cs="Times New Roman"/>
          <w:sz w:val="24"/>
          <w:szCs w:val="24"/>
        </w:rPr>
        <w:t>reviewed in chronological order until 100 patients were included. Patients were excluded if</w:t>
      </w:r>
      <w:r w:rsidR="007E47C9">
        <w:rPr>
          <w:rFonts w:ascii="Times New Roman" w:hAnsi="Times New Roman" w:cs="Times New Roman"/>
          <w:sz w:val="24"/>
          <w:szCs w:val="24"/>
        </w:rPr>
        <w:t xml:space="preserve"> they</w:t>
      </w:r>
      <w:r w:rsidR="00803543">
        <w:rPr>
          <w:rFonts w:ascii="Times New Roman" w:hAnsi="Times New Roman" w:cs="Times New Roman"/>
          <w:sz w:val="24"/>
          <w:szCs w:val="24"/>
        </w:rPr>
        <w:t xml:space="preserve"> had a history of atrial fibrillation (AF) or atrial flutter, used amiodarone prior to surgery as a home</w:t>
      </w:r>
      <w:r w:rsidR="007E47C9">
        <w:rPr>
          <w:rFonts w:ascii="Times New Roman" w:hAnsi="Times New Roman" w:cs="Times New Roman"/>
          <w:sz w:val="24"/>
          <w:szCs w:val="24"/>
        </w:rPr>
        <w:t xml:space="preserve"> medication, or if they expired or were </w:t>
      </w:r>
      <w:r w:rsidR="00803543">
        <w:rPr>
          <w:rFonts w:ascii="Times New Roman" w:hAnsi="Times New Roman" w:cs="Times New Roman"/>
          <w:sz w:val="24"/>
          <w:szCs w:val="24"/>
        </w:rPr>
        <w:t>not discharged home during they study period.</w:t>
      </w:r>
    </w:p>
    <w:p w:rsidR="00803543" w:rsidRDefault="00803543">
      <w:pPr>
        <w:rPr>
          <w:rFonts w:ascii="Times New Roman" w:hAnsi="Times New Roman" w:cs="Times New Roman"/>
          <w:i/>
          <w:sz w:val="24"/>
          <w:szCs w:val="24"/>
        </w:rPr>
      </w:pPr>
      <w:r>
        <w:rPr>
          <w:rFonts w:ascii="Times New Roman" w:hAnsi="Times New Roman" w:cs="Times New Roman"/>
          <w:i/>
          <w:sz w:val="24"/>
          <w:szCs w:val="24"/>
        </w:rPr>
        <w:t>Statistical Analysis</w:t>
      </w:r>
    </w:p>
    <w:p w:rsidR="00803543" w:rsidRDefault="00803543">
      <w:pPr>
        <w:rPr>
          <w:rFonts w:ascii="Times New Roman" w:hAnsi="Times New Roman" w:cs="Times New Roman"/>
          <w:sz w:val="24"/>
          <w:szCs w:val="24"/>
        </w:rPr>
      </w:pPr>
      <w:r>
        <w:rPr>
          <w:rFonts w:ascii="Times New Roman" w:hAnsi="Times New Roman" w:cs="Times New Roman"/>
          <w:sz w:val="24"/>
          <w:szCs w:val="24"/>
        </w:rPr>
        <w:t xml:space="preserve">The data was analyzed using descriptive statistics. </w:t>
      </w:r>
    </w:p>
    <w:p w:rsidR="00F724D9" w:rsidRDefault="00F724D9">
      <w:pPr>
        <w:rPr>
          <w:rFonts w:ascii="Times New Roman" w:hAnsi="Times New Roman" w:cs="Times New Roman"/>
          <w:sz w:val="24"/>
          <w:szCs w:val="24"/>
        </w:rPr>
      </w:pPr>
    </w:p>
    <w:p w:rsidR="00803543" w:rsidRDefault="00803543">
      <w:pPr>
        <w:rPr>
          <w:rFonts w:ascii="Times New Roman" w:hAnsi="Times New Roman" w:cs="Times New Roman"/>
          <w:b/>
          <w:sz w:val="24"/>
          <w:szCs w:val="24"/>
        </w:rPr>
      </w:pPr>
      <w:r>
        <w:rPr>
          <w:rFonts w:ascii="Times New Roman" w:hAnsi="Times New Roman" w:cs="Times New Roman"/>
          <w:b/>
          <w:sz w:val="24"/>
          <w:szCs w:val="24"/>
        </w:rPr>
        <w:t>Results</w:t>
      </w:r>
    </w:p>
    <w:p w:rsidR="00803543" w:rsidRDefault="00803543">
      <w:pPr>
        <w:rPr>
          <w:rFonts w:ascii="Times New Roman" w:hAnsi="Times New Roman" w:cs="Times New Roman"/>
          <w:i/>
          <w:sz w:val="24"/>
          <w:szCs w:val="24"/>
        </w:rPr>
      </w:pPr>
      <w:r>
        <w:rPr>
          <w:rFonts w:ascii="Times New Roman" w:hAnsi="Times New Roman" w:cs="Times New Roman"/>
          <w:i/>
          <w:sz w:val="24"/>
          <w:szCs w:val="24"/>
        </w:rPr>
        <w:t>Study Population</w:t>
      </w:r>
    </w:p>
    <w:p w:rsidR="00803543" w:rsidRDefault="00803543">
      <w:pPr>
        <w:rPr>
          <w:rFonts w:ascii="Times New Roman" w:hAnsi="Times New Roman" w:cs="Times New Roman"/>
          <w:sz w:val="24"/>
          <w:szCs w:val="24"/>
        </w:rPr>
      </w:pPr>
      <w:r>
        <w:rPr>
          <w:rFonts w:ascii="Times New Roman" w:hAnsi="Times New Roman" w:cs="Times New Roman"/>
          <w:sz w:val="24"/>
          <w:szCs w:val="24"/>
        </w:rPr>
        <w:t>Over 300 patients were identified with the hospital registry. After accounting for procedure type, 115 patients were enrolled</w:t>
      </w:r>
      <w:r w:rsidR="00F724D9">
        <w:rPr>
          <w:rFonts w:ascii="Times New Roman" w:hAnsi="Times New Roman" w:cs="Times New Roman"/>
          <w:sz w:val="24"/>
          <w:szCs w:val="24"/>
        </w:rPr>
        <w:t xml:space="preserve"> to be considered for inclusion</w:t>
      </w:r>
      <w:r>
        <w:rPr>
          <w:rFonts w:ascii="Times New Roman" w:hAnsi="Times New Roman" w:cs="Times New Roman"/>
          <w:sz w:val="24"/>
          <w:szCs w:val="24"/>
        </w:rPr>
        <w:t xml:space="preserve"> and 15 of these patients were excluded. Twelve patients were excluded for history of AF or atrial flutter and 3 patients for expiring/not being discharged during the study period. </w:t>
      </w:r>
      <w:r w:rsidR="00F724D9">
        <w:rPr>
          <w:rFonts w:ascii="Times New Roman" w:hAnsi="Times New Roman" w:cs="Times New Roman"/>
          <w:sz w:val="24"/>
          <w:szCs w:val="24"/>
        </w:rPr>
        <w:t>This left 100 patient</w:t>
      </w:r>
      <w:r w:rsidR="007E47C9">
        <w:rPr>
          <w:rFonts w:ascii="Times New Roman" w:hAnsi="Times New Roman" w:cs="Times New Roman"/>
          <w:sz w:val="24"/>
          <w:szCs w:val="24"/>
        </w:rPr>
        <w:t>s</w:t>
      </w:r>
      <w:r w:rsidR="00F724D9">
        <w:rPr>
          <w:rFonts w:ascii="Times New Roman" w:hAnsi="Times New Roman" w:cs="Times New Roman"/>
          <w:sz w:val="24"/>
          <w:szCs w:val="24"/>
        </w:rPr>
        <w:t xml:space="preserve"> included in the study (Figure 1).</w:t>
      </w:r>
    </w:p>
    <w:p w:rsidR="00F724D9" w:rsidRDefault="00F724D9">
      <w:pPr>
        <w:rPr>
          <w:rFonts w:ascii="Times New Roman" w:hAnsi="Times New Roman" w:cs="Times New Roman"/>
          <w:sz w:val="24"/>
          <w:szCs w:val="24"/>
        </w:rPr>
      </w:pPr>
      <w:r>
        <w:rPr>
          <w:rFonts w:ascii="Times New Roman" w:hAnsi="Times New Roman" w:cs="Times New Roman"/>
          <w:sz w:val="24"/>
          <w:szCs w:val="24"/>
        </w:rPr>
        <w:lastRenderedPageBreak/>
        <w:t xml:space="preserve">A majority of patients included were male (83%) and undergoing CABG (81%) with a mean age of 65 </w:t>
      </w:r>
      <w:r>
        <w:rPr>
          <w:rFonts w:ascii="Times New Roman" w:hAnsi="Times New Roman" w:cs="Times New Roman"/>
          <w:sz w:val="24"/>
          <w:szCs w:val="24"/>
          <w:u w:val="single"/>
        </w:rPr>
        <w:t>+</w:t>
      </w:r>
      <w:r w:rsidR="007E47C9">
        <w:rPr>
          <w:rFonts w:ascii="Times New Roman" w:hAnsi="Times New Roman" w:cs="Times New Roman"/>
          <w:sz w:val="24"/>
          <w:szCs w:val="24"/>
        </w:rPr>
        <w:t xml:space="preserve"> </w:t>
      </w:r>
      <w:r w:rsidR="00922D97">
        <w:rPr>
          <w:rFonts w:ascii="Times New Roman" w:hAnsi="Times New Roman" w:cs="Times New Roman"/>
          <w:sz w:val="24"/>
          <w:szCs w:val="24"/>
        </w:rPr>
        <w:t>10.9</w:t>
      </w:r>
      <w:r w:rsidR="007E47C9">
        <w:rPr>
          <w:rFonts w:ascii="Times New Roman" w:hAnsi="Times New Roman" w:cs="Times New Roman"/>
          <w:sz w:val="24"/>
          <w:szCs w:val="24"/>
        </w:rPr>
        <w:t xml:space="preserve"> years</w:t>
      </w:r>
      <w:r w:rsidR="00922D97">
        <w:rPr>
          <w:rFonts w:ascii="Times New Roman" w:hAnsi="Times New Roman" w:cs="Times New Roman"/>
          <w:sz w:val="24"/>
          <w:szCs w:val="24"/>
        </w:rPr>
        <w:t xml:space="preserve"> (Table 1). </w:t>
      </w:r>
      <w:r>
        <w:rPr>
          <w:rFonts w:ascii="Times New Roman" w:hAnsi="Times New Roman" w:cs="Times New Roman"/>
          <w:sz w:val="24"/>
          <w:szCs w:val="24"/>
        </w:rPr>
        <w:t xml:space="preserve">Differences in baseline characteristics were not examined for significance. </w:t>
      </w:r>
    </w:p>
    <w:p w:rsidR="00F724D9" w:rsidRDefault="00F724D9">
      <w:pPr>
        <w:rPr>
          <w:rFonts w:ascii="Times New Roman" w:hAnsi="Times New Roman" w:cs="Times New Roman"/>
          <w:i/>
          <w:sz w:val="24"/>
          <w:szCs w:val="24"/>
        </w:rPr>
      </w:pPr>
      <w:r>
        <w:rPr>
          <w:rFonts w:ascii="Times New Roman" w:hAnsi="Times New Roman" w:cs="Times New Roman"/>
          <w:i/>
          <w:sz w:val="24"/>
          <w:szCs w:val="24"/>
        </w:rPr>
        <w:t>Study Outcomes</w:t>
      </w:r>
    </w:p>
    <w:p w:rsidR="00F724D9" w:rsidRDefault="00922D97">
      <w:pPr>
        <w:rPr>
          <w:rFonts w:ascii="Times New Roman" w:hAnsi="Times New Roman" w:cs="Times New Roman"/>
          <w:sz w:val="24"/>
          <w:szCs w:val="24"/>
        </w:rPr>
      </w:pPr>
      <w:r>
        <w:rPr>
          <w:rFonts w:ascii="Times New Roman" w:hAnsi="Times New Roman" w:cs="Times New Roman"/>
          <w:sz w:val="24"/>
          <w:szCs w:val="24"/>
        </w:rPr>
        <w:t>The primary outcome</w:t>
      </w:r>
      <w:r w:rsidR="00F724D9">
        <w:rPr>
          <w:rFonts w:ascii="Times New Roman" w:hAnsi="Times New Roman" w:cs="Times New Roman"/>
          <w:sz w:val="24"/>
          <w:szCs w:val="24"/>
        </w:rPr>
        <w:t xml:space="preserve"> was the percentage of patients initiate on amiodarone post-operatively and discharged home on amiodarone. Out of the patients initiated on amiodarone, </w:t>
      </w:r>
      <w:r w:rsidR="007E47C9">
        <w:rPr>
          <w:rFonts w:ascii="Times New Roman" w:hAnsi="Times New Roman" w:cs="Times New Roman"/>
          <w:sz w:val="24"/>
          <w:szCs w:val="24"/>
        </w:rPr>
        <w:t>20 patients (</w:t>
      </w:r>
      <w:r w:rsidR="00F724D9">
        <w:rPr>
          <w:rFonts w:ascii="Times New Roman" w:hAnsi="Times New Roman" w:cs="Times New Roman"/>
          <w:sz w:val="24"/>
          <w:szCs w:val="24"/>
        </w:rPr>
        <w:t>59%</w:t>
      </w:r>
      <w:r w:rsidR="007E47C9">
        <w:rPr>
          <w:rFonts w:ascii="Times New Roman" w:hAnsi="Times New Roman" w:cs="Times New Roman"/>
          <w:sz w:val="24"/>
          <w:szCs w:val="24"/>
        </w:rPr>
        <w:t>)</w:t>
      </w:r>
      <w:r w:rsidR="00F724D9">
        <w:rPr>
          <w:rFonts w:ascii="Times New Roman" w:hAnsi="Times New Roman" w:cs="Times New Roman"/>
          <w:sz w:val="24"/>
          <w:szCs w:val="24"/>
        </w:rPr>
        <w:t xml:space="preserve"> were discharged home with a new prescription for amiodarone</w:t>
      </w:r>
      <w:r>
        <w:rPr>
          <w:rFonts w:ascii="Times New Roman" w:hAnsi="Times New Roman" w:cs="Times New Roman"/>
          <w:sz w:val="24"/>
          <w:szCs w:val="24"/>
        </w:rPr>
        <w:t xml:space="preserve"> (Figure 2)</w:t>
      </w:r>
      <w:r w:rsidR="00F724D9">
        <w:rPr>
          <w:rFonts w:ascii="Times New Roman" w:hAnsi="Times New Roman" w:cs="Times New Roman"/>
          <w:sz w:val="24"/>
          <w:szCs w:val="24"/>
        </w:rPr>
        <w:t>. For secondary outcomes, 34 patients</w:t>
      </w:r>
      <w:r w:rsidR="007E47C9">
        <w:rPr>
          <w:rFonts w:ascii="Times New Roman" w:hAnsi="Times New Roman" w:cs="Times New Roman"/>
          <w:sz w:val="24"/>
          <w:szCs w:val="24"/>
        </w:rPr>
        <w:t xml:space="preserve"> (34%)</w:t>
      </w:r>
      <w:r w:rsidR="00F724D9">
        <w:rPr>
          <w:rFonts w:ascii="Times New Roman" w:hAnsi="Times New Roman" w:cs="Times New Roman"/>
          <w:sz w:val="24"/>
          <w:szCs w:val="24"/>
        </w:rPr>
        <w:t xml:space="preserve"> were initiated on amiodarone post-operatively and </w:t>
      </w:r>
      <w:r w:rsidR="007E47C9">
        <w:rPr>
          <w:rFonts w:ascii="Times New Roman" w:hAnsi="Times New Roman" w:cs="Times New Roman"/>
          <w:sz w:val="24"/>
          <w:szCs w:val="24"/>
        </w:rPr>
        <w:t>86 patients (</w:t>
      </w:r>
      <w:r w:rsidR="00F724D9">
        <w:rPr>
          <w:rFonts w:ascii="Times New Roman" w:hAnsi="Times New Roman" w:cs="Times New Roman"/>
          <w:sz w:val="24"/>
          <w:szCs w:val="24"/>
        </w:rPr>
        <w:t>86%</w:t>
      </w:r>
      <w:r w:rsidR="007E47C9">
        <w:rPr>
          <w:rFonts w:ascii="Times New Roman" w:hAnsi="Times New Roman" w:cs="Times New Roman"/>
          <w:sz w:val="24"/>
          <w:szCs w:val="24"/>
        </w:rPr>
        <w:t>)</w:t>
      </w:r>
      <w:r w:rsidR="00F724D9">
        <w:rPr>
          <w:rFonts w:ascii="Times New Roman" w:hAnsi="Times New Roman" w:cs="Times New Roman"/>
          <w:sz w:val="24"/>
          <w:szCs w:val="24"/>
        </w:rPr>
        <w:t xml:space="preserve"> of patients were started on a beta-blocker post-operatively</w:t>
      </w:r>
      <w:r>
        <w:rPr>
          <w:rFonts w:ascii="Times New Roman" w:hAnsi="Times New Roman" w:cs="Times New Roman"/>
          <w:sz w:val="24"/>
          <w:szCs w:val="24"/>
        </w:rPr>
        <w:t xml:space="preserve"> (Table 2).</w:t>
      </w:r>
      <w:r w:rsidR="00F724D9">
        <w:rPr>
          <w:rFonts w:ascii="Times New Roman" w:hAnsi="Times New Roman" w:cs="Times New Roman"/>
          <w:sz w:val="24"/>
          <w:szCs w:val="24"/>
        </w:rPr>
        <w:t xml:space="preserve"> </w:t>
      </w:r>
    </w:p>
    <w:p w:rsidR="00922D97" w:rsidRDefault="00922D97">
      <w:pPr>
        <w:rPr>
          <w:rFonts w:ascii="Times New Roman" w:hAnsi="Times New Roman" w:cs="Times New Roman"/>
          <w:sz w:val="24"/>
          <w:szCs w:val="24"/>
        </w:rPr>
      </w:pPr>
    </w:p>
    <w:p w:rsidR="00922D97" w:rsidRDefault="00922D97">
      <w:pPr>
        <w:rPr>
          <w:rFonts w:ascii="Times New Roman" w:hAnsi="Times New Roman" w:cs="Times New Roman"/>
          <w:b/>
          <w:sz w:val="24"/>
          <w:szCs w:val="24"/>
        </w:rPr>
      </w:pPr>
      <w:r>
        <w:rPr>
          <w:rFonts w:ascii="Times New Roman" w:hAnsi="Times New Roman" w:cs="Times New Roman"/>
          <w:b/>
          <w:sz w:val="24"/>
          <w:szCs w:val="24"/>
        </w:rPr>
        <w:t>Discussion</w:t>
      </w:r>
    </w:p>
    <w:p w:rsidR="00922D97" w:rsidRDefault="00922D97">
      <w:pPr>
        <w:rPr>
          <w:rFonts w:ascii="Times New Roman" w:hAnsi="Times New Roman" w:cs="Times New Roman"/>
          <w:sz w:val="24"/>
          <w:szCs w:val="24"/>
        </w:rPr>
      </w:pPr>
      <w:r>
        <w:rPr>
          <w:rFonts w:ascii="Times New Roman" w:hAnsi="Times New Roman" w:cs="Times New Roman"/>
          <w:sz w:val="24"/>
          <w:szCs w:val="24"/>
        </w:rPr>
        <w:t xml:space="preserve">During the study period, 34% of patients who underwent CABG and/or valve surgery at UMCSN were initiated on amiodarone post-operatively. Of these patients, 59% were discharged home with a new prescription for amiodarone. These findings are similar to previous studies mentioned. </w:t>
      </w:r>
    </w:p>
    <w:p w:rsidR="00922D97" w:rsidRDefault="00922D97">
      <w:pPr>
        <w:rPr>
          <w:rFonts w:ascii="Times New Roman" w:hAnsi="Times New Roman" w:cs="Times New Roman"/>
          <w:sz w:val="24"/>
          <w:szCs w:val="24"/>
        </w:rPr>
      </w:pPr>
      <w:r>
        <w:rPr>
          <w:rFonts w:ascii="Times New Roman" w:hAnsi="Times New Roman" w:cs="Times New Roman"/>
          <w:sz w:val="24"/>
          <w:szCs w:val="24"/>
        </w:rPr>
        <w:t>Our study did have limitations. This was a small, retrospective, single-center study. Patients were identified through a hospital registry rather than via electronic health records. Lastly, we did not collect data to assess the reason for the patient being discharged on amiodarone.</w:t>
      </w:r>
      <w:r w:rsidR="007C1133">
        <w:rPr>
          <w:rFonts w:ascii="Times New Roman" w:hAnsi="Times New Roman" w:cs="Times New Roman"/>
          <w:sz w:val="24"/>
          <w:szCs w:val="24"/>
        </w:rPr>
        <w:t xml:space="preserve"> Due to this limitation, we are unable to determine appropriateness of continuation.</w:t>
      </w:r>
      <w:r>
        <w:rPr>
          <w:rFonts w:ascii="Times New Roman" w:hAnsi="Times New Roman" w:cs="Times New Roman"/>
          <w:sz w:val="24"/>
          <w:szCs w:val="24"/>
        </w:rPr>
        <w:t xml:space="preserve"> </w:t>
      </w:r>
    </w:p>
    <w:p w:rsidR="007C1133" w:rsidRDefault="007C1133">
      <w:pPr>
        <w:rPr>
          <w:rFonts w:ascii="Times New Roman" w:hAnsi="Times New Roman" w:cs="Times New Roman"/>
          <w:sz w:val="24"/>
          <w:szCs w:val="24"/>
        </w:rPr>
      </w:pPr>
    </w:p>
    <w:p w:rsidR="007C1133" w:rsidRDefault="007C1133">
      <w:pPr>
        <w:rPr>
          <w:rFonts w:ascii="Times New Roman" w:hAnsi="Times New Roman" w:cs="Times New Roman"/>
          <w:b/>
          <w:sz w:val="24"/>
          <w:szCs w:val="24"/>
        </w:rPr>
      </w:pPr>
      <w:r>
        <w:rPr>
          <w:rFonts w:ascii="Times New Roman" w:hAnsi="Times New Roman" w:cs="Times New Roman"/>
          <w:b/>
          <w:sz w:val="24"/>
          <w:szCs w:val="24"/>
        </w:rPr>
        <w:t>Conclusion</w:t>
      </w:r>
    </w:p>
    <w:p w:rsidR="007C1133" w:rsidRDefault="007C1133">
      <w:pPr>
        <w:rPr>
          <w:rFonts w:ascii="Times New Roman" w:hAnsi="Times New Roman" w:cs="Times New Roman"/>
          <w:sz w:val="24"/>
          <w:szCs w:val="24"/>
        </w:rPr>
      </w:pPr>
      <w:r>
        <w:rPr>
          <w:rFonts w:ascii="Times New Roman" w:hAnsi="Times New Roman" w:cs="Times New Roman"/>
          <w:sz w:val="24"/>
          <w:szCs w:val="24"/>
        </w:rPr>
        <w:t xml:space="preserve">UMCSN had the same percentage of patients discharged on amiodarone as previous studies. More research is needed to assess the possible consequences of discharging patients on amiodarone for POAF. Future studies should investigate readmission rates and side effects associated with amiodarone use. </w:t>
      </w:r>
    </w:p>
    <w:p w:rsidR="007B19DF" w:rsidRDefault="007B19DF">
      <w:pPr>
        <w:rPr>
          <w:rFonts w:ascii="Times New Roman" w:hAnsi="Times New Roman" w:cs="Times New Roman"/>
          <w:sz w:val="24"/>
          <w:szCs w:val="24"/>
        </w:rPr>
      </w:pPr>
    </w:p>
    <w:p w:rsidR="007B19DF" w:rsidRDefault="007B19DF">
      <w:pPr>
        <w:rPr>
          <w:rFonts w:ascii="Times New Roman" w:hAnsi="Times New Roman" w:cs="Times New Roman"/>
          <w:b/>
          <w:sz w:val="24"/>
          <w:szCs w:val="24"/>
        </w:rPr>
      </w:pPr>
      <w:r>
        <w:rPr>
          <w:rFonts w:ascii="Times New Roman" w:hAnsi="Times New Roman" w:cs="Times New Roman"/>
          <w:b/>
          <w:sz w:val="24"/>
          <w:szCs w:val="24"/>
        </w:rPr>
        <w:t>References</w:t>
      </w:r>
    </w:p>
    <w:p w:rsidR="00B65F5B" w:rsidRPr="00B65F5B" w:rsidRDefault="00B65F5B" w:rsidP="00B65F5B">
      <w:pPr>
        <w:pStyle w:val="ListParagraph"/>
        <w:numPr>
          <w:ilvl w:val="0"/>
          <w:numId w:val="2"/>
        </w:numPr>
        <w:rPr>
          <w:rFonts w:ascii="Times New Roman" w:hAnsi="Times New Roman" w:cs="Times New Roman"/>
          <w:sz w:val="24"/>
          <w:szCs w:val="24"/>
        </w:rPr>
      </w:pPr>
      <w:proofErr w:type="spellStart"/>
      <w:r w:rsidRPr="00B65F5B">
        <w:rPr>
          <w:rFonts w:ascii="Times New Roman" w:hAnsi="Times New Roman" w:cs="Times New Roman"/>
          <w:sz w:val="24"/>
          <w:szCs w:val="24"/>
        </w:rPr>
        <w:t>Atreya</w:t>
      </w:r>
      <w:proofErr w:type="spellEnd"/>
      <w:r w:rsidRPr="00B65F5B">
        <w:rPr>
          <w:rFonts w:ascii="Times New Roman" w:hAnsi="Times New Roman" w:cs="Times New Roman"/>
          <w:sz w:val="24"/>
          <w:szCs w:val="24"/>
        </w:rPr>
        <w:t xml:space="preserve"> AR, </w:t>
      </w:r>
      <w:proofErr w:type="spellStart"/>
      <w:r w:rsidRPr="00B65F5B">
        <w:rPr>
          <w:rFonts w:ascii="Times New Roman" w:hAnsi="Times New Roman" w:cs="Times New Roman"/>
          <w:sz w:val="24"/>
          <w:szCs w:val="24"/>
        </w:rPr>
        <w:t>Priya</w:t>
      </w:r>
      <w:proofErr w:type="spellEnd"/>
      <w:r w:rsidRPr="00B65F5B">
        <w:rPr>
          <w:rFonts w:ascii="Times New Roman" w:hAnsi="Times New Roman" w:cs="Times New Roman"/>
          <w:sz w:val="24"/>
          <w:szCs w:val="24"/>
        </w:rPr>
        <w:t xml:space="preserve"> A, Pack QR, et al. Use and Outcomes Associated With Perioperative Amiodarone in Cardiac Surgery. J Am Heart Assoc. 2019</w:t>
      </w:r>
      <w:proofErr w:type="gramStart"/>
      <w:r w:rsidRPr="00B65F5B">
        <w:rPr>
          <w:rFonts w:ascii="Times New Roman" w:hAnsi="Times New Roman" w:cs="Times New Roman"/>
          <w:sz w:val="24"/>
          <w:szCs w:val="24"/>
        </w:rPr>
        <w:t>;8</w:t>
      </w:r>
      <w:proofErr w:type="gramEnd"/>
      <w:r w:rsidRPr="00B65F5B">
        <w:rPr>
          <w:rFonts w:ascii="Times New Roman" w:hAnsi="Times New Roman" w:cs="Times New Roman"/>
          <w:sz w:val="24"/>
          <w:szCs w:val="24"/>
        </w:rPr>
        <w:t xml:space="preserve">(15):e009892. </w:t>
      </w:r>
    </w:p>
    <w:p w:rsidR="00F724D9" w:rsidRPr="00B65F5B" w:rsidRDefault="00B65F5B" w:rsidP="00B65F5B">
      <w:pPr>
        <w:pStyle w:val="ListParagraph"/>
        <w:numPr>
          <w:ilvl w:val="0"/>
          <w:numId w:val="2"/>
        </w:numPr>
        <w:rPr>
          <w:rFonts w:ascii="Times New Roman" w:hAnsi="Times New Roman" w:cs="Times New Roman"/>
          <w:sz w:val="24"/>
          <w:szCs w:val="24"/>
        </w:rPr>
      </w:pPr>
      <w:proofErr w:type="spellStart"/>
      <w:r w:rsidRPr="00B65F5B">
        <w:rPr>
          <w:rFonts w:ascii="Times New Roman" w:hAnsi="Times New Roman" w:cs="Times New Roman"/>
          <w:sz w:val="24"/>
          <w:szCs w:val="24"/>
        </w:rPr>
        <w:t>Joglar</w:t>
      </w:r>
      <w:proofErr w:type="spellEnd"/>
      <w:r w:rsidRPr="00B65F5B">
        <w:rPr>
          <w:rFonts w:ascii="Times New Roman" w:hAnsi="Times New Roman" w:cs="Times New Roman"/>
          <w:sz w:val="24"/>
          <w:szCs w:val="24"/>
        </w:rPr>
        <w:t xml:space="preserve"> JA, Chung MK, </w:t>
      </w:r>
      <w:proofErr w:type="spellStart"/>
      <w:r w:rsidRPr="00B65F5B">
        <w:rPr>
          <w:rFonts w:ascii="Times New Roman" w:hAnsi="Times New Roman" w:cs="Times New Roman"/>
          <w:sz w:val="24"/>
          <w:szCs w:val="24"/>
        </w:rPr>
        <w:t>Armbruster</w:t>
      </w:r>
      <w:proofErr w:type="spellEnd"/>
      <w:r w:rsidRPr="00B65F5B">
        <w:rPr>
          <w:rFonts w:ascii="Times New Roman" w:hAnsi="Times New Roman" w:cs="Times New Roman"/>
          <w:sz w:val="24"/>
          <w:szCs w:val="24"/>
        </w:rPr>
        <w:t xml:space="preserve"> AL, et al. 2023 ACC/AHA/ACCP/HRS Guideline for the Diagnosis and Management of Atrial Fibrillation: A Report of the American College of Cardiology/American Heart Association Joint Committee on Clinical Practice Guidelines [published correction appears in Circulation. 2024 Jan 2;149(1)</w:t>
      </w:r>
    </w:p>
    <w:p w:rsidR="00B65F5B" w:rsidRDefault="00B65F5B" w:rsidP="00B65F5B">
      <w:pPr>
        <w:pStyle w:val="ListParagraph"/>
        <w:numPr>
          <w:ilvl w:val="0"/>
          <w:numId w:val="2"/>
        </w:numPr>
        <w:rPr>
          <w:rFonts w:ascii="Times New Roman" w:hAnsi="Times New Roman" w:cs="Times New Roman"/>
          <w:sz w:val="24"/>
          <w:szCs w:val="24"/>
        </w:rPr>
      </w:pPr>
      <w:proofErr w:type="spellStart"/>
      <w:r w:rsidRPr="00B65F5B">
        <w:rPr>
          <w:rFonts w:ascii="Times New Roman" w:hAnsi="Times New Roman" w:cs="Times New Roman"/>
          <w:sz w:val="24"/>
          <w:szCs w:val="24"/>
        </w:rPr>
        <w:t>Leelathanalerk</w:t>
      </w:r>
      <w:proofErr w:type="spellEnd"/>
      <w:r w:rsidRPr="00B65F5B">
        <w:rPr>
          <w:rFonts w:ascii="Times New Roman" w:hAnsi="Times New Roman" w:cs="Times New Roman"/>
          <w:sz w:val="24"/>
          <w:szCs w:val="24"/>
        </w:rPr>
        <w:t xml:space="preserve"> A, </w:t>
      </w:r>
      <w:proofErr w:type="spellStart"/>
      <w:r w:rsidRPr="00B65F5B">
        <w:rPr>
          <w:rFonts w:ascii="Times New Roman" w:hAnsi="Times New Roman" w:cs="Times New Roman"/>
          <w:sz w:val="24"/>
          <w:szCs w:val="24"/>
        </w:rPr>
        <w:t>Dongtai</w:t>
      </w:r>
      <w:proofErr w:type="spellEnd"/>
      <w:r w:rsidRPr="00B65F5B">
        <w:rPr>
          <w:rFonts w:ascii="Times New Roman" w:hAnsi="Times New Roman" w:cs="Times New Roman"/>
          <w:sz w:val="24"/>
          <w:szCs w:val="24"/>
        </w:rPr>
        <w:t xml:space="preserve"> W, Huckleberry Y, Kopp B, Bloom J, Alpert J. Evaluation of </w:t>
      </w:r>
      <w:proofErr w:type="spellStart"/>
      <w:r w:rsidRPr="00B65F5B">
        <w:rPr>
          <w:rFonts w:ascii="Times New Roman" w:hAnsi="Times New Roman" w:cs="Times New Roman"/>
          <w:sz w:val="24"/>
          <w:szCs w:val="24"/>
        </w:rPr>
        <w:t>Deprescribing</w:t>
      </w:r>
      <w:proofErr w:type="spellEnd"/>
      <w:r w:rsidRPr="00B65F5B">
        <w:rPr>
          <w:rFonts w:ascii="Times New Roman" w:hAnsi="Times New Roman" w:cs="Times New Roman"/>
          <w:sz w:val="24"/>
          <w:szCs w:val="24"/>
        </w:rPr>
        <w:t xml:space="preserve"> Amiodarone After New-Onset Atrial Fibrillation in Critical Illness.</w:t>
      </w:r>
      <w:r>
        <w:rPr>
          <w:rFonts w:ascii="Times New Roman" w:hAnsi="Times New Roman" w:cs="Times New Roman"/>
          <w:sz w:val="24"/>
          <w:szCs w:val="24"/>
        </w:rPr>
        <w:t xml:space="preserve"> Am J Med. 2017</w:t>
      </w:r>
      <w:proofErr w:type="gramStart"/>
      <w:r>
        <w:rPr>
          <w:rFonts w:ascii="Times New Roman" w:hAnsi="Times New Roman" w:cs="Times New Roman"/>
          <w:sz w:val="24"/>
          <w:szCs w:val="24"/>
        </w:rPr>
        <w:t>;130</w:t>
      </w:r>
      <w:proofErr w:type="gramEnd"/>
      <w:r>
        <w:rPr>
          <w:rFonts w:ascii="Times New Roman" w:hAnsi="Times New Roman" w:cs="Times New Roman"/>
          <w:sz w:val="24"/>
          <w:szCs w:val="24"/>
        </w:rPr>
        <w:t>(7):864-866.</w:t>
      </w:r>
    </w:p>
    <w:p w:rsidR="00B65F5B" w:rsidRDefault="00B65F5B" w:rsidP="00B65F5B">
      <w:pPr>
        <w:pStyle w:val="ListParagraph"/>
        <w:rPr>
          <w:rFonts w:ascii="Times New Roman" w:hAnsi="Times New Roman" w:cs="Times New Roman"/>
          <w:sz w:val="24"/>
          <w:szCs w:val="24"/>
        </w:rPr>
      </w:pPr>
    </w:p>
    <w:p w:rsidR="00F724D9" w:rsidRPr="00B65F5B" w:rsidRDefault="00F724D9" w:rsidP="00B65F5B">
      <w:pPr>
        <w:rPr>
          <w:rFonts w:ascii="Times New Roman" w:hAnsi="Times New Roman" w:cs="Times New Roman"/>
          <w:sz w:val="24"/>
          <w:szCs w:val="24"/>
        </w:rPr>
      </w:pPr>
      <w:r w:rsidRPr="00B65F5B">
        <w:rPr>
          <w:rFonts w:ascii="Times New Roman" w:hAnsi="Times New Roman" w:cs="Times New Roman"/>
          <w:sz w:val="24"/>
          <w:szCs w:val="24"/>
        </w:rPr>
        <w:lastRenderedPageBreak/>
        <w:t>Figure 1.</w:t>
      </w:r>
    </w:p>
    <w:p w:rsidR="00F724D9" w:rsidRDefault="00B65F5B">
      <w:pPr>
        <w:rPr>
          <w:rFonts w:ascii="Times New Roman" w:hAnsi="Times New Roman" w:cs="Times New Roman"/>
          <w:sz w:val="24"/>
          <w:szCs w:val="24"/>
        </w:rPr>
      </w:pPr>
      <w:r>
        <w:rPr>
          <w:noProof/>
        </w:rPr>
        <w:drawing>
          <wp:inline distT="0" distB="0" distL="0" distR="0" wp14:anchorId="3E57B545" wp14:editId="3081A831">
            <wp:extent cx="5943600" cy="34245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424555"/>
                    </a:xfrm>
                    <a:prstGeom prst="rect">
                      <a:avLst/>
                    </a:prstGeom>
                  </pic:spPr>
                </pic:pic>
              </a:graphicData>
            </a:graphic>
          </wp:inline>
        </w:drawing>
      </w:r>
    </w:p>
    <w:p w:rsidR="00922D97" w:rsidRDefault="00922D97">
      <w:pPr>
        <w:rPr>
          <w:rFonts w:ascii="Times New Roman" w:hAnsi="Times New Roman" w:cs="Times New Roman"/>
          <w:sz w:val="24"/>
          <w:szCs w:val="24"/>
        </w:rPr>
      </w:pPr>
    </w:p>
    <w:p w:rsidR="00922D97" w:rsidRDefault="00922D97">
      <w:pPr>
        <w:rPr>
          <w:rFonts w:ascii="Times New Roman" w:hAnsi="Times New Roman" w:cs="Times New Roman"/>
          <w:sz w:val="24"/>
          <w:szCs w:val="24"/>
        </w:rPr>
      </w:pPr>
      <w:r>
        <w:rPr>
          <w:rFonts w:ascii="Times New Roman" w:hAnsi="Times New Roman" w:cs="Times New Roman"/>
          <w:sz w:val="24"/>
          <w:szCs w:val="24"/>
        </w:rPr>
        <w:t>Table 1.</w:t>
      </w:r>
    </w:p>
    <w:p w:rsidR="00922D97" w:rsidRDefault="00922D97">
      <w:pPr>
        <w:rPr>
          <w:rFonts w:ascii="Times New Roman" w:hAnsi="Times New Roman" w:cs="Times New Roman"/>
          <w:sz w:val="24"/>
          <w:szCs w:val="24"/>
        </w:rPr>
      </w:pPr>
      <w:r>
        <w:rPr>
          <w:noProof/>
        </w:rPr>
        <w:drawing>
          <wp:inline distT="0" distB="0" distL="0" distR="0" wp14:anchorId="6E152D90" wp14:editId="23C8D672">
            <wp:extent cx="4732020" cy="21019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68224" cy="2118014"/>
                    </a:xfrm>
                    <a:prstGeom prst="rect">
                      <a:avLst/>
                    </a:prstGeom>
                  </pic:spPr>
                </pic:pic>
              </a:graphicData>
            </a:graphic>
          </wp:inline>
        </w:drawing>
      </w:r>
    </w:p>
    <w:p w:rsidR="007C1133" w:rsidRDefault="007C1133">
      <w:pPr>
        <w:rPr>
          <w:rFonts w:ascii="Times New Roman" w:hAnsi="Times New Roman" w:cs="Times New Roman"/>
          <w:sz w:val="24"/>
          <w:szCs w:val="24"/>
        </w:rPr>
      </w:pPr>
    </w:p>
    <w:p w:rsidR="007C1133" w:rsidRDefault="007C1133">
      <w:pPr>
        <w:rPr>
          <w:rFonts w:ascii="Times New Roman" w:hAnsi="Times New Roman" w:cs="Times New Roman"/>
          <w:sz w:val="24"/>
          <w:szCs w:val="24"/>
        </w:rPr>
      </w:pPr>
    </w:p>
    <w:p w:rsidR="007C1133" w:rsidRDefault="007C1133">
      <w:pPr>
        <w:rPr>
          <w:rFonts w:ascii="Times New Roman" w:hAnsi="Times New Roman" w:cs="Times New Roman"/>
          <w:sz w:val="24"/>
          <w:szCs w:val="24"/>
        </w:rPr>
      </w:pPr>
    </w:p>
    <w:p w:rsidR="00B65F5B" w:rsidRDefault="00B65F5B">
      <w:pPr>
        <w:rPr>
          <w:rFonts w:ascii="Times New Roman" w:hAnsi="Times New Roman" w:cs="Times New Roman"/>
          <w:sz w:val="24"/>
          <w:szCs w:val="24"/>
        </w:rPr>
      </w:pPr>
    </w:p>
    <w:p w:rsidR="007C1133" w:rsidRDefault="007C1133">
      <w:pPr>
        <w:rPr>
          <w:rFonts w:ascii="Times New Roman" w:hAnsi="Times New Roman" w:cs="Times New Roman"/>
          <w:sz w:val="24"/>
          <w:szCs w:val="24"/>
        </w:rPr>
      </w:pPr>
    </w:p>
    <w:p w:rsidR="00922D97" w:rsidRDefault="00922D97">
      <w:pPr>
        <w:rPr>
          <w:rFonts w:ascii="Times New Roman" w:hAnsi="Times New Roman" w:cs="Times New Roman"/>
          <w:sz w:val="24"/>
          <w:szCs w:val="24"/>
        </w:rPr>
      </w:pPr>
      <w:r>
        <w:rPr>
          <w:rFonts w:ascii="Times New Roman" w:hAnsi="Times New Roman" w:cs="Times New Roman"/>
          <w:sz w:val="24"/>
          <w:szCs w:val="24"/>
        </w:rPr>
        <w:lastRenderedPageBreak/>
        <w:t>Figure 2.</w:t>
      </w:r>
    </w:p>
    <w:p w:rsidR="00922D97" w:rsidRDefault="00B65F5B">
      <w:pPr>
        <w:rPr>
          <w:rFonts w:ascii="Times New Roman" w:hAnsi="Times New Roman" w:cs="Times New Roman"/>
          <w:sz w:val="24"/>
          <w:szCs w:val="24"/>
        </w:rPr>
      </w:pPr>
      <w:r>
        <w:rPr>
          <w:noProof/>
        </w:rPr>
        <w:drawing>
          <wp:inline distT="0" distB="0" distL="0" distR="0" wp14:anchorId="2377C43B" wp14:editId="4BC725E9">
            <wp:extent cx="5542059" cy="347472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57384" cy="3484328"/>
                    </a:xfrm>
                    <a:prstGeom prst="rect">
                      <a:avLst/>
                    </a:prstGeom>
                  </pic:spPr>
                </pic:pic>
              </a:graphicData>
            </a:graphic>
          </wp:inline>
        </w:drawing>
      </w:r>
    </w:p>
    <w:p w:rsidR="00922D97" w:rsidRDefault="00922D97">
      <w:pPr>
        <w:rPr>
          <w:rFonts w:ascii="Times New Roman" w:hAnsi="Times New Roman" w:cs="Times New Roman"/>
          <w:sz w:val="24"/>
          <w:szCs w:val="24"/>
        </w:rPr>
      </w:pPr>
    </w:p>
    <w:p w:rsidR="00922D97" w:rsidRDefault="00922D97">
      <w:pPr>
        <w:rPr>
          <w:rFonts w:ascii="Times New Roman" w:hAnsi="Times New Roman" w:cs="Times New Roman"/>
          <w:sz w:val="24"/>
          <w:szCs w:val="24"/>
        </w:rPr>
      </w:pPr>
    </w:p>
    <w:p w:rsidR="00922D97" w:rsidRDefault="00922D97">
      <w:pPr>
        <w:rPr>
          <w:rFonts w:ascii="Times New Roman" w:hAnsi="Times New Roman" w:cs="Times New Roman"/>
          <w:sz w:val="24"/>
          <w:szCs w:val="24"/>
        </w:rPr>
      </w:pPr>
      <w:r>
        <w:rPr>
          <w:rFonts w:ascii="Times New Roman" w:hAnsi="Times New Roman" w:cs="Times New Roman"/>
          <w:sz w:val="24"/>
          <w:szCs w:val="24"/>
        </w:rPr>
        <w:t>Table 2.</w:t>
      </w:r>
    </w:p>
    <w:p w:rsidR="00922D97" w:rsidRPr="00803543" w:rsidRDefault="00922D97">
      <w:pPr>
        <w:rPr>
          <w:rFonts w:ascii="Times New Roman" w:hAnsi="Times New Roman" w:cs="Times New Roman"/>
          <w:sz w:val="24"/>
          <w:szCs w:val="24"/>
        </w:rPr>
      </w:pPr>
      <w:r>
        <w:rPr>
          <w:noProof/>
        </w:rPr>
        <w:drawing>
          <wp:inline distT="0" distB="0" distL="0" distR="0" wp14:anchorId="6F2B4B17" wp14:editId="0E5ECA22">
            <wp:extent cx="5207000" cy="213162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33711" cy="2142556"/>
                    </a:xfrm>
                    <a:prstGeom prst="rect">
                      <a:avLst/>
                    </a:prstGeom>
                  </pic:spPr>
                </pic:pic>
              </a:graphicData>
            </a:graphic>
          </wp:inline>
        </w:drawing>
      </w:r>
    </w:p>
    <w:p w:rsidR="00803543" w:rsidRPr="00803543" w:rsidRDefault="00803543">
      <w:pPr>
        <w:rPr>
          <w:rFonts w:ascii="Times New Roman" w:hAnsi="Times New Roman" w:cs="Times New Roman"/>
          <w:sz w:val="24"/>
          <w:szCs w:val="24"/>
        </w:rPr>
      </w:pPr>
    </w:p>
    <w:sectPr w:rsidR="00803543" w:rsidRPr="00803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D3242"/>
    <w:multiLevelType w:val="hybridMultilevel"/>
    <w:tmpl w:val="B2A62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E56F4"/>
    <w:multiLevelType w:val="hybridMultilevel"/>
    <w:tmpl w:val="4BD6B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2D2916"/>
    <w:multiLevelType w:val="hybridMultilevel"/>
    <w:tmpl w:val="E67CB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61D"/>
    <w:rsid w:val="00063901"/>
    <w:rsid w:val="000C092D"/>
    <w:rsid w:val="001B7136"/>
    <w:rsid w:val="0052461D"/>
    <w:rsid w:val="00641795"/>
    <w:rsid w:val="007B19DF"/>
    <w:rsid w:val="007C1133"/>
    <w:rsid w:val="007E47C9"/>
    <w:rsid w:val="00803543"/>
    <w:rsid w:val="00922D97"/>
    <w:rsid w:val="00980AD8"/>
    <w:rsid w:val="00982044"/>
    <w:rsid w:val="00B65F5B"/>
    <w:rsid w:val="00C52757"/>
    <w:rsid w:val="00F72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6D63"/>
  <w15:chartTrackingRefBased/>
  <w15:docId w15:val="{BED68B92-864F-4C60-97F5-5B26798F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E33A6-08B9-43BD-AFD9-CD43A410C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UMC</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Dilibero</dc:creator>
  <cp:keywords/>
  <dc:description/>
  <cp:lastModifiedBy>Cassandra Dilibero</cp:lastModifiedBy>
  <cp:revision>3</cp:revision>
  <dcterms:created xsi:type="dcterms:W3CDTF">2024-04-17T18:00:00Z</dcterms:created>
  <dcterms:modified xsi:type="dcterms:W3CDTF">2024-06-26T13:34:00Z</dcterms:modified>
</cp:coreProperties>
</file>